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r w:rsidR="00205510">
        <w:rPr>
          <w:i/>
          <w:color w:val="808080"/>
          <w:sz w:val="16"/>
        </w:rPr>
        <w:t>…………………………………………………………………..</w:t>
      </w:r>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çıkarılan </w:t>
      </w:r>
      <w:r w:rsidR="00205510" w:rsidRPr="00C921D6">
        <w:rPr>
          <w:rFonts w:ascii="Times New Roman" w:hAnsi="Times New Roman"/>
          <w:i/>
          <w:color w:val="808080"/>
          <w:szCs w:val="24"/>
        </w:rPr>
        <w:t>.</w:t>
      </w:r>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Ağır Hasarlı Binaların Yıkılması,</w:t>
      </w:r>
      <w:r>
        <w:rPr>
          <w:rFonts w:ascii="Times New Roman" w:hAnsi="Times New Roman"/>
          <w:color w:val="000000" w:themeColor="text1"/>
          <w:szCs w:val="24"/>
        </w:rPr>
        <w:t xml:space="preserve"> </w:t>
      </w:r>
      <w:r w:rsidRPr="00C921D6">
        <w:rPr>
          <w:rFonts w:ascii="Times New Roman" w:hAnsi="Times New Roman"/>
          <w:color w:val="000000" w:themeColor="text1"/>
          <w:szCs w:val="24"/>
        </w:rPr>
        <w:t>Ayrıştırılması Ve Döküm Sahasına Taşınması İşi(</w:t>
      </w:r>
      <w:r w:rsidR="00FE6084">
        <w:rPr>
          <w:rFonts w:ascii="Times New Roman" w:hAnsi="Times New Roman"/>
          <w:color w:val="000000" w:themeColor="text1"/>
          <w:szCs w:val="24"/>
        </w:rPr>
        <w:t>7</w:t>
      </w:r>
      <w:r w:rsidRPr="00C921D6">
        <w:rPr>
          <w:rFonts w:ascii="Times New Roman" w:hAnsi="Times New Roman"/>
          <w:color w:val="000000" w:themeColor="text1"/>
          <w:szCs w:val="24"/>
        </w:rPr>
        <w:t>. Etap)</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w:t>
      </w:r>
      <w:bookmarkStart w:id="0" w:name="_GoBack"/>
      <w:bookmarkEnd w:id="0"/>
      <w:r w:rsidR="00CB2A56" w:rsidRPr="00DC723F">
        <w:t xml:space="preserve">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w:t>
      </w:r>
      <w:r w:rsidRPr="00DC723F">
        <w:rPr>
          <w:rStyle w:val="DipnotBavurusu"/>
          <w:rFonts w:ascii="Times New Roman" w:hAnsi="Times New Roman"/>
        </w:rPr>
        <w:footnoteReference w:id="2"/>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0B" w:rsidRDefault="005A7E0B" w:rsidP="00CB2A56">
      <w:r>
        <w:separator/>
      </w:r>
    </w:p>
  </w:endnote>
  <w:endnote w:type="continuationSeparator" w:id="0">
    <w:p w:rsidR="005A7E0B" w:rsidRDefault="005A7E0B"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0B" w:rsidRDefault="005A7E0B" w:rsidP="00CB2A56">
      <w:r>
        <w:separator/>
      </w:r>
    </w:p>
  </w:footnote>
  <w:footnote w:type="continuationSeparator" w:id="0">
    <w:p w:rsidR="005A7E0B" w:rsidRDefault="005A7E0B"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56"/>
    <w:rsid w:val="0005646B"/>
    <w:rsid w:val="00131AD7"/>
    <w:rsid w:val="001A5E92"/>
    <w:rsid w:val="001E27FF"/>
    <w:rsid w:val="001E319C"/>
    <w:rsid w:val="00205510"/>
    <w:rsid w:val="002C18C2"/>
    <w:rsid w:val="003746AC"/>
    <w:rsid w:val="003A2348"/>
    <w:rsid w:val="003C3199"/>
    <w:rsid w:val="003C6CE9"/>
    <w:rsid w:val="0046488C"/>
    <w:rsid w:val="004D63D4"/>
    <w:rsid w:val="005A7E0B"/>
    <w:rsid w:val="007141CD"/>
    <w:rsid w:val="0076750D"/>
    <w:rsid w:val="00776A21"/>
    <w:rsid w:val="008044E7"/>
    <w:rsid w:val="008113E5"/>
    <w:rsid w:val="008A59AA"/>
    <w:rsid w:val="008A77BA"/>
    <w:rsid w:val="008B389F"/>
    <w:rsid w:val="008D4B8B"/>
    <w:rsid w:val="00927DCD"/>
    <w:rsid w:val="009A443F"/>
    <w:rsid w:val="00B90E2C"/>
    <w:rsid w:val="00B934C2"/>
    <w:rsid w:val="00BE4AC8"/>
    <w:rsid w:val="00C40AC6"/>
    <w:rsid w:val="00C6658C"/>
    <w:rsid w:val="00C921D6"/>
    <w:rsid w:val="00CB2A56"/>
    <w:rsid w:val="00D53E9F"/>
    <w:rsid w:val="00EA5FC8"/>
    <w:rsid w:val="00F440F3"/>
    <w:rsid w:val="00F83FB6"/>
    <w:rsid w:val="00FA6635"/>
    <w:rsid w:val="00FE6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bilgi Char"/>
    <w:link w:val="Altbilgi"/>
    <w:rsid w:val="00CB2A56"/>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Asus</cp:lastModifiedBy>
  <cp:revision>11</cp:revision>
  <dcterms:created xsi:type="dcterms:W3CDTF">2023-05-10T09:51:00Z</dcterms:created>
  <dcterms:modified xsi:type="dcterms:W3CDTF">2023-06-14T19:52:00Z</dcterms:modified>
</cp:coreProperties>
</file>