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24767551" w14:textId="10F507D4" w:rsidR="0012004B" w:rsidRPr="000C5E6F" w:rsidRDefault="00024BE9" w:rsidP="002955B1">
      <w:pPr>
        <w:pStyle w:val="GvdeMetni"/>
        <w:jc w:val="center"/>
        <w:rPr>
          <w:b/>
          <w:color w:val="000000" w:themeColor="text1"/>
        </w:rPr>
      </w:pPr>
      <w:r w:rsidRPr="000C5E6F">
        <w:rPr>
          <w:b/>
          <w:color w:val="000000" w:themeColor="text1"/>
        </w:rPr>
        <w:t>AĞ</w:t>
      </w:r>
      <w:r w:rsidR="002955B1">
        <w:rPr>
          <w:b/>
          <w:color w:val="000000" w:themeColor="text1"/>
        </w:rPr>
        <w:t xml:space="preserve">IR HASARLI BİNALARIN YIKILMASI </w:t>
      </w:r>
      <w:r w:rsidRPr="000C5E6F">
        <w:rPr>
          <w:b/>
          <w:color w:val="000000" w:themeColor="text1"/>
        </w:rPr>
        <w:t xml:space="preserve">VE DÖKÜM SAHASINA TAŞINMASI İŞİ </w:t>
      </w:r>
    </w:p>
    <w:p w14:paraId="0B654AC2" w14:textId="60828CE4" w:rsidR="00024BE9" w:rsidRPr="000C5E6F" w:rsidRDefault="00024BE9" w:rsidP="0012004B">
      <w:pPr>
        <w:pStyle w:val="GvdeMetni"/>
        <w:jc w:val="center"/>
        <w:rPr>
          <w:b/>
          <w:color w:val="000000" w:themeColor="text1"/>
        </w:rPr>
      </w:pPr>
      <w:r w:rsidRPr="000C5E6F">
        <w:rPr>
          <w:b/>
          <w:color w:val="000000" w:themeColor="text1"/>
        </w:rPr>
        <w:t>(</w:t>
      </w:r>
      <w:r w:rsidR="002955B1">
        <w:rPr>
          <w:b/>
          <w:color w:val="000000" w:themeColor="text1"/>
        </w:rPr>
        <w:t xml:space="preserve">YENİ </w:t>
      </w:r>
      <w:r w:rsidR="00335001">
        <w:rPr>
          <w:b/>
          <w:color w:val="000000" w:themeColor="text1"/>
        </w:rPr>
        <w:t>2</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57FDA955"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4D4301">
        <w:rPr>
          <w:color w:val="000000" w:themeColor="text1"/>
          <w:sz w:val="24"/>
          <w:szCs w:val="24"/>
        </w:rPr>
        <w:t xml:space="preserve">Yeni </w:t>
      </w:r>
      <w:r w:rsidR="00410233">
        <w:rPr>
          <w:color w:val="000000" w:themeColor="text1"/>
          <w:sz w:val="24"/>
          <w:szCs w:val="24"/>
        </w:rPr>
        <w:t xml:space="preserve">2.etap kapsamındaki </w:t>
      </w:r>
      <w:r w:rsidRPr="000C5E6F">
        <w:rPr>
          <w:b/>
          <w:i/>
          <w:color w:val="000000" w:themeColor="text1"/>
          <w:sz w:val="24"/>
          <w:szCs w:val="24"/>
        </w:rPr>
        <w:t>ağır hasarlı binaların</w:t>
      </w:r>
      <w:r w:rsidR="002955B1">
        <w:rPr>
          <w:color w:val="000000" w:themeColor="text1"/>
          <w:sz w:val="24"/>
          <w:szCs w:val="24"/>
        </w:rPr>
        <w:t xml:space="preserve"> </w:t>
      </w:r>
      <w:proofErr w:type="spellStart"/>
      <w:proofErr w:type="gramStart"/>
      <w:r w:rsidR="002955B1">
        <w:rPr>
          <w:color w:val="000000" w:themeColor="text1"/>
          <w:sz w:val="24"/>
          <w:szCs w:val="24"/>
        </w:rPr>
        <w:t>yıkılması,</w:t>
      </w:r>
      <w:r w:rsidRPr="000C5E6F">
        <w:rPr>
          <w:color w:val="000000" w:themeColor="text1"/>
          <w:sz w:val="24"/>
          <w:szCs w:val="24"/>
        </w:rPr>
        <w:t>ve</w:t>
      </w:r>
      <w:proofErr w:type="spellEnd"/>
      <w:proofErr w:type="gramEnd"/>
      <w:r w:rsidRPr="000C5E6F">
        <w:rPr>
          <w:color w:val="000000" w:themeColor="text1"/>
          <w:sz w:val="24"/>
          <w:szCs w:val="24"/>
        </w:rPr>
        <w:t xml:space="preser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747D988F"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7A1B56">
        <w:rPr>
          <w:color w:val="000000" w:themeColor="text1"/>
          <w:shd w:val="clear" w:color="auto" w:fill="FFFFFF"/>
        </w:rPr>
        <w:t xml:space="preserve">toplam </w:t>
      </w:r>
      <w:proofErr w:type="gramStart"/>
      <w:r w:rsidR="007A1B56">
        <w:rPr>
          <w:color w:val="000000" w:themeColor="text1"/>
          <w:shd w:val="clear" w:color="auto" w:fill="FFFFFF"/>
        </w:rPr>
        <w:t>m2</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üzerinden</w:t>
      </w:r>
      <w:proofErr w:type="gramEnd"/>
      <w:r w:rsidR="00024BE9" w:rsidRPr="000C5E6F">
        <w:rPr>
          <w:color w:val="000000" w:themeColor="text1"/>
          <w:shd w:val="clear" w:color="auto" w:fill="FFFFFF"/>
        </w:rPr>
        <w:t xml:space="preserve">;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64F22F66" w:rsidR="00EC3EAA" w:rsidRPr="000C5E6F" w:rsidRDefault="00A360F2" w:rsidP="00CC2873">
      <w:pPr>
        <w:spacing w:before="200"/>
        <w:ind w:left="217"/>
        <w:jc w:val="both"/>
        <w:rPr>
          <w:color w:val="000000" w:themeColor="text1"/>
          <w:sz w:val="23"/>
          <w:szCs w:val="23"/>
        </w:rPr>
      </w:pPr>
      <w:r w:rsidRPr="000C5E6F">
        <w:rPr>
          <w:color w:val="000000" w:themeColor="text1"/>
          <w:sz w:val="23"/>
          <w:szCs w:val="23"/>
        </w:rPr>
        <w:t>İşin</w:t>
      </w:r>
      <w:r w:rsidRPr="000C5E6F">
        <w:rPr>
          <w:color w:val="000000" w:themeColor="text1"/>
          <w:spacing w:val="-2"/>
          <w:sz w:val="23"/>
          <w:szCs w:val="23"/>
        </w:rPr>
        <w:t xml:space="preserve"> </w:t>
      </w:r>
      <w:r w:rsidRPr="000C5E6F">
        <w:rPr>
          <w:color w:val="000000" w:themeColor="text1"/>
          <w:sz w:val="23"/>
          <w:szCs w:val="23"/>
        </w:rPr>
        <w:t>başlama</w:t>
      </w:r>
      <w:r w:rsidRPr="000C5E6F">
        <w:rPr>
          <w:color w:val="000000" w:themeColor="text1"/>
          <w:spacing w:val="-2"/>
          <w:sz w:val="23"/>
          <w:szCs w:val="23"/>
        </w:rPr>
        <w:t xml:space="preserve"> </w:t>
      </w:r>
      <w:r w:rsidRPr="000C5E6F">
        <w:rPr>
          <w:color w:val="000000" w:themeColor="text1"/>
          <w:sz w:val="23"/>
          <w:szCs w:val="23"/>
        </w:rPr>
        <w:t>tarihinden</w:t>
      </w:r>
      <w:r w:rsidRPr="000C5E6F">
        <w:rPr>
          <w:color w:val="000000" w:themeColor="text1"/>
          <w:spacing w:val="-3"/>
          <w:sz w:val="23"/>
          <w:szCs w:val="23"/>
        </w:rPr>
        <w:t xml:space="preserve"> </w:t>
      </w:r>
      <w:r w:rsidRPr="000C5E6F">
        <w:rPr>
          <w:color w:val="000000" w:themeColor="text1"/>
          <w:sz w:val="23"/>
          <w:szCs w:val="23"/>
        </w:rPr>
        <w:t>itibaren</w:t>
      </w:r>
      <w:r w:rsidRPr="000C5E6F">
        <w:rPr>
          <w:color w:val="000000" w:themeColor="text1"/>
          <w:spacing w:val="-1"/>
          <w:sz w:val="23"/>
          <w:szCs w:val="23"/>
        </w:rPr>
        <w:t xml:space="preserve"> </w:t>
      </w:r>
      <w:r w:rsidR="00847509">
        <w:rPr>
          <w:b/>
          <w:color w:val="000000" w:themeColor="text1"/>
          <w:sz w:val="23"/>
          <w:szCs w:val="23"/>
        </w:rPr>
        <w:t>75</w:t>
      </w:r>
      <w:r w:rsidRPr="000C5E6F">
        <w:rPr>
          <w:b/>
          <w:color w:val="000000" w:themeColor="text1"/>
          <w:spacing w:val="-1"/>
          <w:sz w:val="23"/>
          <w:szCs w:val="23"/>
        </w:rPr>
        <w:t xml:space="preserve"> </w:t>
      </w:r>
      <w:r w:rsidR="00847509">
        <w:rPr>
          <w:b/>
          <w:color w:val="000000" w:themeColor="text1"/>
          <w:sz w:val="23"/>
          <w:szCs w:val="23"/>
        </w:rPr>
        <w:t>(</w:t>
      </w:r>
      <w:proofErr w:type="spellStart"/>
      <w:r w:rsidR="00847509">
        <w:rPr>
          <w:b/>
          <w:color w:val="000000" w:themeColor="text1"/>
          <w:sz w:val="23"/>
          <w:szCs w:val="23"/>
        </w:rPr>
        <w:t>yetmişbeş</w:t>
      </w:r>
      <w:proofErr w:type="spellEnd"/>
      <w:r w:rsidR="00584E44" w:rsidRPr="000C5E6F">
        <w:rPr>
          <w:b/>
          <w:color w:val="000000" w:themeColor="text1"/>
          <w:sz w:val="23"/>
          <w:szCs w:val="23"/>
        </w:rPr>
        <w:t>)</w:t>
      </w:r>
      <w:r w:rsidR="00584E44" w:rsidRPr="000C5E6F">
        <w:rPr>
          <w:b/>
          <w:color w:val="000000" w:themeColor="text1"/>
          <w:spacing w:val="-1"/>
          <w:sz w:val="23"/>
          <w:szCs w:val="23"/>
        </w:rPr>
        <w:t xml:space="preserve"> </w:t>
      </w:r>
      <w:r w:rsidRPr="000C5E6F">
        <w:rPr>
          <w:color w:val="000000" w:themeColor="text1"/>
          <w:sz w:val="23"/>
          <w:szCs w:val="23"/>
        </w:rPr>
        <w:t>gündür.</w:t>
      </w:r>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364426CE" w:rsidR="00EC3EAA" w:rsidRPr="000C5E6F" w:rsidRDefault="00A67B1F" w:rsidP="00CC2873">
      <w:pPr>
        <w:pStyle w:val="GvdeMetni"/>
        <w:spacing w:before="201"/>
        <w:ind w:left="217"/>
        <w:jc w:val="both"/>
        <w:rPr>
          <w:color w:val="000000" w:themeColor="text1"/>
          <w:sz w:val="23"/>
          <w:szCs w:val="23"/>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20FA4" w:rsidRPr="000C5E6F">
        <w:rPr>
          <w:b/>
          <w:color w:val="000000" w:themeColor="text1"/>
          <w:spacing w:val="-1"/>
          <w:sz w:val="23"/>
          <w:szCs w:val="23"/>
        </w:rPr>
        <w:t>Elbistan</w:t>
      </w:r>
      <w:r w:rsidR="00C00AE4" w:rsidRPr="000C5E6F">
        <w:rPr>
          <w:b/>
          <w:color w:val="000000" w:themeColor="text1"/>
          <w:spacing w:val="-1"/>
          <w:sz w:val="23"/>
          <w:szCs w:val="23"/>
        </w:rPr>
        <w:t xml:space="preserve"> İlçesi </w:t>
      </w:r>
      <w:r w:rsidR="007A1B56">
        <w:rPr>
          <w:b/>
          <w:color w:val="000000" w:themeColor="text1"/>
          <w:spacing w:val="-1"/>
          <w:sz w:val="23"/>
          <w:szCs w:val="23"/>
        </w:rPr>
        <w:t>2</w:t>
      </w:r>
      <w:r w:rsidR="00020FA4" w:rsidRPr="000C5E6F">
        <w:rPr>
          <w:b/>
          <w:color w:val="000000" w:themeColor="text1"/>
          <w:spacing w:val="-1"/>
          <w:sz w:val="23"/>
          <w:szCs w:val="23"/>
        </w:rPr>
        <w:t>. Etapta</w:t>
      </w:r>
      <w:r w:rsidRPr="000C5E6F">
        <w:rPr>
          <w:b/>
          <w:color w:val="000000" w:themeColor="text1"/>
          <w:spacing w:val="-1"/>
          <w:sz w:val="23"/>
          <w:szCs w:val="23"/>
        </w:rPr>
        <w:t xml:space="preserve"> y</w:t>
      </w:r>
      <w:r w:rsidR="00A360F2" w:rsidRPr="000C5E6F">
        <w:rPr>
          <w:color w:val="000000" w:themeColor="text1"/>
          <w:sz w:val="23"/>
          <w:szCs w:val="23"/>
        </w:rPr>
        <w:t>er</w:t>
      </w:r>
      <w:r w:rsidR="00A360F2" w:rsidRPr="000C5E6F">
        <w:rPr>
          <w:color w:val="000000" w:themeColor="text1"/>
          <w:spacing w:val="113"/>
          <w:sz w:val="23"/>
          <w:szCs w:val="23"/>
        </w:rPr>
        <w:t xml:space="preserve"> </w:t>
      </w:r>
      <w:r w:rsidR="00A360F2" w:rsidRPr="000C5E6F">
        <w:rPr>
          <w:color w:val="000000" w:themeColor="text1"/>
          <w:sz w:val="23"/>
          <w:szCs w:val="23"/>
        </w:rPr>
        <w:t>alan</w:t>
      </w:r>
      <w:r w:rsidR="00A360F2" w:rsidRPr="000C5E6F">
        <w:rPr>
          <w:color w:val="000000" w:themeColor="text1"/>
          <w:spacing w:val="113"/>
          <w:sz w:val="23"/>
          <w:szCs w:val="23"/>
        </w:rPr>
        <w:t xml:space="preserve"> </w:t>
      </w:r>
      <w:r w:rsidR="00A360F2" w:rsidRPr="000C5E6F">
        <w:rPr>
          <w:color w:val="000000" w:themeColor="text1"/>
          <w:sz w:val="23"/>
          <w:szCs w:val="23"/>
        </w:rPr>
        <w:t>ve</w:t>
      </w:r>
      <w:r w:rsidR="00A360F2" w:rsidRPr="000C5E6F">
        <w:rPr>
          <w:color w:val="000000" w:themeColor="text1"/>
          <w:spacing w:val="109"/>
          <w:sz w:val="23"/>
          <w:szCs w:val="23"/>
        </w:rPr>
        <w:t xml:space="preserve"> </w:t>
      </w:r>
      <w:r w:rsidR="00A360F2" w:rsidRPr="000C5E6F">
        <w:rPr>
          <w:color w:val="000000" w:themeColor="text1"/>
          <w:sz w:val="23"/>
          <w:szCs w:val="23"/>
        </w:rPr>
        <w:t>ağır</w:t>
      </w:r>
      <w:r w:rsidR="00A360F2" w:rsidRPr="000C5E6F">
        <w:rPr>
          <w:color w:val="000000" w:themeColor="text1"/>
          <w:spacing w:val="113"/>
          <w:sz w:val="23"/>
          <w:szCs w:val="23"/>
        </w:rPr>
        <w:t xml:space="preserve"> </w:t>
      </w:r>
      <w:r w:rsidR="00A360F2" w:rsidRPr="000C5E6F">
        <w:rPr>
          <w:color w:val="000000" w:themeColor="text1"/>
          <w:sz w:val="23"/>
          <w:szCs w:val="23"/>
        </w:rPr>
        <w:t>hasarlı</w:t>
      </w:r>
      <w:r w:rsidR="00A360F2" w:rsidRPr="000C5E6F">
        <w:rPr>
          <w:color w:val="000000" w:themeColor="text1"/>
          <w:spacing w:val="112"/>
          <w:sz w:val="23"/>
          <w:szCs w:val="23"/>
        </w:rPr>
        <w:t xml:space="preserve"> </w:t>
      </w:r>
      <w:r w:rsidR="00A360F2" w:rsidRPr="000C5E6F">
        <w:rPr>
          <w:color w:val="000000" w:themeColor="text1"/>
          <w:sz w:val="23"/>
          <w:szCs w:val="23"/>
        </w:rPr>
        <w:t>olarak</w:t>
      </w:r>
      <w:r w:rsidR="00A360F2" w:rsidRPr="000C5E6F">
        <w:rPr>
          <w:color w:val="000000" w:themeColor="text1"/>
          <w:spacing w:val="112"/>
          <w:sz w:val="23"/>
          <w:szCs w:val="23"/>
        </w:rPr>
        <w:t xml:space="preserve"> </w:t>
      </w:r>
      <w:proofErr w:type="gramStart"/>
      <w:r w:rsidRPr="000C5E6F">
        <w:rPr>
          <w:color w:val="000000" w:themeColor="text1"/>
          <w:sz w:val="23"/>
          <w:szCs w:val="23"/>
        </w:rPr>
        <w:t>belirlenen</w:t>
      </w:r>
      <w:r w:rsidR="00277CFA">
        <w:rPr>
          <w:b/>
          <w:color w:val="000000" w:themeColor="text1"/>
          <w:sz w:val="23"/>
          <w:szCs w:val="23"/>
        </w:rPr>
        <w:t xml:space="preserve">  toplam</w:t>
      </w:r>
      <w:proofErr w:type="gramEnd"/>
      <w:r w:rsidR="00F51367">
        <w:rPr>
          <w:b/>
          <w:color w:val="000000" w:themeColor="text1"/>
          <w:sz w:val="23"/>
          <w:szCs w:val="23"/>
        </w:rPr>
        <w:t xml:space="preserve"> 71.825</w:t>
      </w:r>
      <w:r w:rsidRPr="000C5E6F">
        <w:rPr>
          <w:b/>
          <w:color w:val="000000" w:themeColor="text1"/>
          <w:sz w:val="23"/>
          <w:szCs w:val="23"/>
        </w:rPr>
        <w:t xml:space="preserve"> m²</w:t>
      </w:r>
      <w:r w:rsidR="00B31A22">
        <w:rPr>
          <w:color w:val="000000" w:themeColor="text1"/>
          <w:spacing w:val="-1"/>
          <w:sz w:val="23"/>
          <w:szCs w:val="23"/>
        </w:rPr>
        <w:t xml:space="preserve"> </w:t>
      </w:r>
      <w:r w:rsidR="00B31A22" w:rsidRPr="00B31A22">
        <w:rPr>
          <w:b/>
          <w:color w:val="000000" w:themeColor="text1"/>
          <w:spacing w:val="-1"/>
          <w:sz w:val="23"/>
          <w:szCs w:val="23"/>
        </w:rPr>
        <w:t>(</w:t>
      </w:r>
      <w:r w:rsidR="00F51367">
        <w:rPr>
          <w:b/>
          <w:color w:val="000000" w:themeColor="text1"/>
          <w:spacing w:val="-1"/>
          <w:sz w:val="23"/>
          <w:szCs w:val="23"/>
        </w:rPr>
        <w:t>65</w:t>
      </w:r>
      <w:r w:rsidR="00B31A22" w:rsidRPr="00B31A22">
        <w:rPr>
          <w:b/>
          <w:color w:val="000000" w:themeColor="text1"/>
          <w:spacing w:val="-1"/>
          <w:sz w:val="23"/>
          <w:szCs w:val="23"/>
        </w:rPr>
        <w:t xml:space="preserve"> 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r w:rsidR="00A360F2" w:rsidRPr="000C5E6F">
        <w:rPr>
          <w:color w:val="000000" w:themeColor="text1"/>
          <w:sz w:val="23"/>
          <w:szCs w:val="23"/>
        </w:rPr>
        <w:t>bedel</w:t>
      </w:r>
      <w:r w:rsidR="00A360F2" w:rsidRPr="000C5E6F">
        <w:rPr>
          <w:color w:val="000000" w:themeColor="text1"/>
          <w:spacing w:val="-1"/>
          <w:sz w:val="23"/>
          <w:szCs w:val="23"/>
        </w:rPr>
        <w:t xml:space="preserve"> </w:t>
      </w:r>
      <w:r w:rsidR="00A360F2" w:rsidRPr="000C5E6F">
        <w:rPr>
          <w:b/>
          <w:color w:val="000000" w:themeColor="text1"/>
          <w:sz w:val="23"/>
          <w:szCs w:val="23"/>
        </w:rPr>
        <w:t>KDV</w:t>
      </w:r>
      <w:r w:rsidR="00A360F2" w:rsidRPr="000C5E6F">
        <w:rPr>
          <w:b/>
          <w:color w:val="000000" w:themeColor="text1"/>
          <w:spacing w:val="-2"/>
          <w:sz w:val="23"/>
          <w:szCs w:val="23"/>
        </w:rPr>
        <w:t xml:space="preserve"> </w:t>
      </w:r>
      <w:r w:rsidR="00A360F2" w:rsidRPr="000C5E6F">
        <w:rPr>
          <w:b/>
          <w:color w:val="000000" w:themeColor="text1"/>
          <w:sz w:val="23"/>
          <w:szCs w:val="23"/>
        </w:rPr>
        <w:t>hariç</w:t>
      </w:r>
      <w:r w:rsidR="00277CFA">
        <w:rPr>
          <w:b/>
          <w:color w:val="000000" w:themeColor="text1"/>
          <w:sz w:val="23"/>
          <w:szCs w:val="23"/>
        </w:rPr>
        <w:t xml:space="preserve"> </w:t>
      </w:r>
      <w:r w:rsidR="00F51367">
        <w:rPr>
          <w:b/>
          <w:color w:val="000000" w:themeColor="text1"/>
          <w:sz w:val="23"/>
          <w:szCs w:val="23"/>
        </w:rPr>
        <w:t>1.316.552,25</w:t>
      </w:r>
      <w:r w:rsidR="00A22118">
        <w:rPr>
          <w:b/>
          <w:color w:val="000000" w:themeColor="text1"/>
          <w:sz w:val="23"/>
          <w:szCs w:val="23"/>
        </w:rPr>
        <w:t xml:space="preserve"> </w:t>
      </w:r>
      <w:r w:rsidR="00A360F2" w:rsidRPr="000C5E6F">
        <w:rPr>
          <w:b/>
          <w:color w:val="000000" w:themeColor="text1"/>
          <w:sz w:val="23"/>
          <w:szCs w:val="23"/>
        </w:rPr>
        <w:t>TL</w:t>
      </w:r>
      <w:r w:rsidR="007A1B56">
        <w:rPr>
          <w:b/>
          <w:color w:val="000000" w:themeColor="text1"/>
          <w:sz w:val="23"/>
          <w:szCs w:val="23"/>
        </w:rPr>
        <w:t xml:space="preserve"> (</w:t>
      </w:r>
      <w:proofErr w:type="spellStart"/>
      <w:r w:rsidR="00F51367">
        <w:rPr>
          <w:b/>
          <w:color w:val="000000" w:themeColor="text1"/>
          <w:sz w:val="23"/>
          <w:szCs w:val="23"/>
        </w:rPr>
        <w:t>Birmilyonüçyüzonaltıbinbeşyüzelliikilirayirmi</w:t>
      </w:r>
      <w:r w:rsidR="00C6013A">
        <w:rPr>
          <w:b/>
          <w:color w:val="000000" w:themeColor="text1"/>
          <w:sz w:val="23"/>
          <w:szCs w:val="23"/>
        </w:rPr>
        <w:t>beşkuruş</w:t>
      </w:r>
      <w:proofErr w:type="spellEnd"/>
      <w:r w:rsidR="00A22118">
        <w:rPr>
          <w:b/>
          <w:color w:val="000000" w:themeColor="text1"/>
          <w:sz w:val="23"/>
          <w:szCs w:val="23"/>
        </w:rPr>
        <w:t>)</w:t>
      </w:r>
      <w:r w:rsidRPr="000C5E6F">
        <w:rPr>
          <w:b/>
          <w:color w:val="000000" w:themeColor="text1"/>
          <w:sz w:val="23"/>
          <w:szCs w:val="23"/>
        </w:rPr>
        <w:t>’</w:t>
      </w:r>
      <w:proofErr w:type="spellStart"/>
      <w:r w:rsidR="00A360F2" w:rsidRPr="000C5E6F">
        <w:rPr>
          <w:b/>
          <w:color w:val="000000" w:themeColor="text1"/>
          <w:sz w:val="23"/>
          <w:szCs w:val="23"/>
        </w:rPr>
        <w:t>di</w:t>
      </w:r>
      <w:r w:rsidR="00A360F2" w:rsidRPr="000C5E6F">
        <w:rPr>
          <w:color w:val="000000" w:themeColor="text1"/>
          <w:sz w:val="23"/>
          <w:szCs w:val="23"/>
        </w:rPr>
        <w:t>r</w:t>
      </w:r>
      <w:proofErr w:type="spellEnd"/>
      <w:r w:rsidR="00A360F2" w:rsidRPr="000C5E6F">
        <w:rPr>
          <w:color w:val="000000" w:themeColor="text1"/>
          <w:sz w:val="23"/>
          <w:szCs w:val="23"/>
        </w:rPr>
        <w:t>.</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295E62D0" w:rsidR="00EC3EAA" w:rsidRPr="000C5E6F" w:rsidRDefault="00A360F2" w:rsidP="00CC2873">
      <w:pPr>
        <w:pStyle w:val="GvdeMetni"/>
        <w:tabs>
          <w:tab w:val="left" w:leader="dot" w:pos="7753"/>
        </w:tabs>
        <w:spacing w:before="200"/>
        <w:ind w:left="217"/>
        <w:jc w:val="both"/>
        <w:rPr>
          <w:color w:val="000000" w:themeColor="text1"/>
          <w:sz w:val="23"/>
          <w:szCs w:val="23"/>
        </w:rPr>
      </w:pPr>
      <w:r w:rsidRPr="000C5E6F">
        <w:rPr>
          <w:color w:val="000000" w:themeColor="text1"/>
          <w:sz w:val="23"/>
          <w:szCs w:val="23"/>
        </w:rPr>
        <w:t>Bu</w:t>
      </w:r>
      <w:r w:rsidRPr="000C5E6F">
        <w:rPr>
          <w:color w:val="000000" w:themeColor="text1"/>
          <w:spacing w:val="68"/>
          <w:sz w:val="23"/>
          <w:szCs w:val="23"/>
        </w:rPr>
        <w:t xml:space="preserve"> </w:t>
      </w:r>
      <w:r w:rsidRPr="000C5E6F">
        <w:rPr>
          <w:color w:val="000000" w:themeColor="text1"/>
          <w:sz w:val="23"/>
          <w:szCs w:val="23"/>
        </w:rPr>
        <w:t>iş</w:t>
      </w:r>
      <w:r w:rsidRPr="000C5E6F">
        <w:rPr>
          <w:color w:val="000000" w:themeColor="text1"/>
          <w:spacing w:val="68"/>
          <w:sz w:val="23"/>
          <w:szCs w:val="23"/>
        </w:rPr>
        <w:t xml:space="preserve"> </w:t>
      </w:r>
      <w:r w:rsidRPr="000C5E6F">
        <w:rPr>
          <w:color w:val="000000" w:themeColor="text1"/>
          <w:sz w:val="23"/>
          <w:szCs w:val="23"/>
        </w:rPr>
        <w:t>için</w:t>
      </w:r>
      <w:r w:rsidRPr="000C5E6F">
        <w:rPr>
          <w:color w:val="000000" w:themeColor="text1"/>
          <w:spacing w:val="67"/>
          <w:sz w:val="23"/>
          <w:szCs w:val="23"/>
        </w:rPr>
        <w:t xml:space="preserve"> </w:t>
      </w:r>
      <w:r w:rsidRPr="000C5E6F">
        <w:rPr>
          <w:color w:val="000000" w:themeColor="text1"/>
          <w:sz w:val="23"/>
          <w:szCs w:val="23"/>
        </w:rPr>
        <w:t>geçici</w:t>
      </w:r>
      <w:r w:rsidRPr="000C5E6F">
        <w:rPr>
          <w:color w:val="000000" w:themeColor="text1"/>
          <w:spacing w:val="69"/>
          <w:sz w:val="23"/>
          <w:szCs w:val="23"/>
        </w:rPr>
        <w:t xml:space="preserve"> </w:t>
      </w:r>
      <w:r w:rsidRPr="000C5E6F">
        <w:rPr>
          <w:color w:val="000000" w:themeColor="text1"/>
          <w:sz w:val="23"/>
          <w:szCs w:val="23"/>
        </w:rPr>
        <w:t>teminat</w:t>
      </w:r>
      <w:r w:rsidRPr="000C5E6F">
        <w:rPr>
          <w:color w:val="000000" w:themeColor="text1"/>
          <w:spacing w:val="70"/>
          <w:sz w:val="23"/>
          <w:szCs w:val="23"/>
        </w:rPr>
        <w:t xml:space="preserve"> </w:t>
      </w:r>
      <w:r w:rsidRPr="000C5E6F">
        <w:rPr>
          <w:color w:val="000000" w:themeColor="text1"/>
          <w:sz w:val="23"/>
          <w:szCs w:val="23"/>
        </w:rPr>
        <w:t>bedeli</w:t>
      </w:r>
      <w:r w:rsidRPr="000C5E6F">
        <w:rPr>
          <w:color w:val="000000" w:themeColor="text1"/>
          <w:spacing w:val="67"/>
          <w:sz w:val="23"/>
          <w:szCs w:val="23"/>
        </w:rPr>
        <w:t xml:space="preserve"> </w:t>
      </w:r>
      <w:r w:rsidRPr="000C5E6F">
        <w:rPr>
          <w:color w:val="000000" w:themeColor="text1"/>
          <w:sz w:val="23"/>
          <w:szCs w:val="23"/>
        </w:rPr>
        <w:t>muhammen</w:t>
      </w:r>
      <w:r w:rsidRPr="000C5E6F">
        <w:rPr>
          <w:color w:val="000000" w:themeColor="text1"/>
          <w:spacing w:val="67"/>
          <w:sz w:val="23"/>
          <w:szCs w:val="23"/>
        </w:rPr>
        <w:t xml:space="preserve"> </w:t>
      </w:r>
      <w:r w:rsidRPr="000C5E6F">
        <w:rPr>
          <w:color w:val="000000" w:themeColor="text1"/>
          <w:sz w:val="23"/>
          <w:szCs w:val="23"/>
        </w:rPr>
        <w:t>bedelin</w:t>
      </w:r>
      <w:r w:rsidRPr="000C5E6F">
        <w:rPr>
          <w:color w:val="000000" w:themeColor="text1"/>
          <w:spacing w:val="68"/>
          <w:sz w:val="23"/>
          <w:szCs w:val="23"/>
        </w:rPr>
        <w:t xml:space="preserve"> </w:t>
      </w:r>
      <w:r w:rsidRPr="000C5E6F">
        <w:rPr>
          <w:b/>
          <w:color w:val="000000" w:themeColor="text1"/>
          <w:sz w:val="23"/>
          <w:szCs w:val="23"/>
        </w:rPr>
        <w:t>%5’i</w:t>
      </w:r>
      <w:r w:rsidRPr="000C5E6F">
        <w:rPr>
          <w:b/>
          <w:color w:val="000000" w:themeColor="text1"/>
          <w:spacing w:val="69"/>
          <w:sz w:val="23"/>
          <w:szCs w:val="23"/>
        </w:rPr>
        <w:t xml:space="preserve"> </w:t>
      </w:r>
      <w:r w:rsidRPr="00E453C2">
        <w:rPr>
          <w:color w:val="000000" w:themeColor="text1"/>
          <w:sz w:val="23"/>
          <w:szCs w:val="23"/>
        </w:rPr>
        <w:t>olan</w:t>
      </w:r>
      <w:r w:rsidR="00F51367">
        <w:rPr>
          <w:b/>
          <w:color w:val="000000" w:themeColor="text1"/>
          <w:sz w:val="23"/>
          <w:szCs w:val="23"/>
        </w:rPr>
        <w:t xml:space="preserve"> </w:t>
      </w:r>
      <w:r w:rsidR="001A1A0E">
        <w:rPr>
          <w:b/>
          <w:color w:val="000000" w:themeColor="text1"/>
          <w:sz w:val="23"/>
          <w:szCs w:val="23"/>
        </w:rPr>
        <w:t>65.827,62</w:t>
      </w:r>
      <w:r w:rsidR="00D778ED">
        <w:rPr>
          <w:b/>
          <w:color w:val="000000" w:themeColor="text1"/>
          <w:sz w:val="23"/>
          <w:szCs w:val="23"/>
        </w:rPr>
        <w:t xml:space="preserve"> </w:t>
      </w:r>
      <w:r w:rsidRPr="000C5E6F">
        <w:rPr>
          <w:b/>
          <w:color w:val="000000" w:themeColor="text1"/>
          <w:sz w:val="23"/>
          <w:szCs w:val="23"/>
        </w:rPr>
        <w:t>TL’dir</w:t>
      </w:r>
      <w:r w:rsidRPr="000C5E6F">
        <w:rPr>
          <w:color w:val="000000" w:themeColor="text1"/>
          <w:sz w:val="23"/>
          <w:szCs w:val="23"/>
        </w:rPr>
        <w:t>.</w:t>
      </w:r>
      <w:r w:rsidRPr="000C5E6F">
        <w:rPr>
          <w:color w:val="000000" w:themeColor="text1"/>
          <w:spacing w:val="8"/>
          <w:sz w:val="23"/>
          <w:szCs w:val="23"/>
        </w:rPr>
        <w:t xml:space="preserve"> </w:t>
      </w:r>
      <w:r w:rsidRPr="000C5E6F">
        <w:rPr>
          <w:color w:val="000000" w:themeColor="text1"/>
          <w:sz w:val="23"/>
          <w:szCs w:val="23"/>
        </w:rPr>
        <w:t>İhaleye</w:t>
      </w:r>
    </w:p>
    <w:p w14:paraId="0421670E" w14:textId="2999E87F"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20708270"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E61C69">
        <w:rPr>
          <w:sz w:val="23"/>
          <w:szCs w:val="23"/>
        </w:rPr>
        <w:t xml:space="preserve">en az </w:t>
      </w:r>
      <w:r w:rsidR="00A33064">
        <w:rPr>
          <w:sz w:val="23"/>
          <w:szCs w:val="23"/>
        </w:rPr>
        <w:t>1 yıl</w:t>
      </w:r>
      <w:r>
        <w:rPr>
          <w:sz w:val="23"/>
          <w:szCs w:val="23"/>
        </w:rPr>
        <w:t xml:space="preserve"> </w:t>
      </w:r>
      <w:r w:rsidRPr="001A4FFD">
        <w:rPr>
          <w:sz w:val="23"/>
          <w:szCs w:val="23"/>
        </w:rPr>
        <w:t>olacaktır.)</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lastRenderedPageBreak/>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44FA674D" w:rsidR="00700AF5" w:rsidRPr="00700AF5" w:rsidRDefault="00700AF5" w:rsidP="00700AF5">
      <w:pPr>
        <w:pStyle w:val="GvdeMetni"/>
        <w:spacing w:before="200"/>
        <w:ind w:right="234" w:firstLine="217"/>
        <w:jc w:val="both"/>
        <w:rPr>
          <w:color w:val="000000" w:themeColor="text1"/>
          <w:sz w:val="23"/>
          <w:szCs w:val="23"/>
        </w:rPr>
      </w:pPr>
      <w:r w:rsidRPr="00700AF5">
        <w:rPr>
          <w:b/>
        </w:rPr>
        <w:t>Sözleşme bedeli yüklenicinin idareye ödeyeceği bedel olup, işin süresi içinde sözleşme imzalanmasından sonra teklif bedelin</w:t>
      </w:r>
      <w:r w:rsidR="003B4758">
        <w:rPr>
          <w:b/>
        </w:rPr>
        <w:t>in %30</w:t>
      </w:r>
      <w:r w:rsidRPr="00700AF5">
        <w:rPr>
          <w:b/>
        </w:rPr>
        <w:t>’u peşin yatırılacaktır. Geri kalanı sözleşmenin imzalandığı tarih</w:t>
      </w:r>
      <w:r w:rsidR="003B4758">
        <w:rPr>
          <w:b/>
        </w:rPr>
        <w:t>i takip eden;1.ayın sonunda % 35’i, 2.ayın sonunda % 35’i, olacak şekilde 2</w:t>
      </w:r>
      <w:r w:rsidRPr="00700AF5">
        <w:rPr>
          <w:b/>
        </w:rPr>
        <w:t xml:space="preserve"> taksit halinde idareye nakden yatırmak, bu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1720C90D"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63FF3">
        <w:rPr>
          <w:color w:val="000000" w:themeColor="text1"/>
          <w:sz w:val="24"/>
          <w:szCs w:val="24"/>
          <w:lang w:eastAsia="tr-TR"/>
        </w:rPr>
        <w:t>65</w:t>
      </w:r>
      <w:r w:rsidRPr="00FC24DC">
        <w:rPr>
          <w:color w:val="000000" w:themeColor="text1"/>
          <w:sz w:val="24"/>
          <w:szCs w:val="24"/>
          <w:lang w:eastAsia="tr-TR"/>
        </w:rPr>
        <w:t xml:space="preserve"> adet</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39003144" w:rsidR="00086CE5" w:rsidRPr="000C5E6F" w:rsidRDefault="00086CE5" w:rsidP="00C03EB9">
      <w:pPr>
        <w:pStyle w:val="ListeParagraf"/>
        <w:numPr>
          <w:ilvl w:val="0"/>
          <w:numId w:val="3"/>
        </w:numPr>
        <w:tabs>
          <w:tab w:val="left" w:pos="938"/>
        </w:tabs>
        <w:spacing w:before="44" w:line="276" w:lineRule="auto"/>
        <w:ind w:right="236"/>
        <w:rPr>
          <w:color w:val="000000" w:themeColor="text1"/>
          <w:sz w:val="23"/>
          <w:szCs w:val="23"/>
        </w:rPr>
      </w:pPr>
      <w:r w:rsidRPr="000C5E6F">
        <w:rPr>
          <w:color w:val="000000" w:themeColor="text1"/>
          <w:sz w:val="23"/>
          <w:szCs w:val="23"/>
        </w:rPr>
        <w:t>Binanın bodrumlu kısmın</w:t>
      </w:r>
      <w:r w:rsidR="00742F8C" w:rsidRPr="000C5E6F">
        <w:rPr>
          <w:color w:val="000000" w:themeColor="text1"/>
          <w:sz w:val="23"/>
          <w:szCs w:val="23"/>
        </w:rPr>
        <w:t>ın</w:t>
      </w:r>
      <w:r w:rsidRPr="000C5E6F">
        <w:rPr>
          <w:color w:val="000000" w:themeColor="text1"/>
          <w:sz w:val="23"/>
          <w:szCs w:val="23"/>
        </w:rPr>
        <w:t xml:space="preserve"> altında kalan temel, perde kolon ve kirişler tamamen </w:t>
      </w:r>
      <w:r w:rsidR="00742F8C" w:rsidRPr="000C5E6F">
        <w:rPr>
          <w:color w:val="000000" w:themeColor="text1"/>
          <w:sz w:val="23"/>
          <w:szCs w:val="23"/>
        </w:rPr>
        <w:t xml:space="preserve">kaldırılacaktır.  </w:t>
      </w:r>
      <w:proofErr w:type="spellStart"/>
      <w:r w:rsidR="00742F8C" w:rsidRPr="000C5E6F">
        <w:rPr>
          <w:color w:val="000000" w:themeColor="text1"/>
          <w:sz w:val="23"/>
          <w:szCs w:val="23"/>
        </w:rPr>
        <w:t>S</w:t>
      </w:r>
      <w:r w:rsidRPr="000C5E6F">
        <w:rPr>
          <w:color w:val="000000" w:themeColor="text1"/>
          <w:sz w:val="23"/>
          <w:szCs w:val="23"/>
        </w:rPr>
        <w:t>ömel</w:t>
      </w:r>
      <w:proofErr w:type="spellEnd"/>
      <w:r w:rsidRPr="000C5E6F">
        <w:rPr>
          <w:color w:val="000000" w:themeColor="text1"/>
          <w:sz w:val="23"/>
          <w:szCs w:val="23"/>
        </w:rPr>
        <w:t xml:space="preserve">, tekil temel, </w:t>
      </w:r>
      <w:proofErr w:type="spellStart"/>
      <w:r w:rsidRPr="000C5E6F">
        <w:rPr>
          <w:color w:val="000000" w:themeColor="text1"/>
          <w:sz w:val="23"/>
          <w:szCs w:val="23"/>
        </w:rPr>
        <w:t>ampatman</w:t>
      </w:r>
      <w:proofErr w:type="spellEnd"/>
      <w:r w:rsidRPr="000C5E6F">
        <w:rPr>
          <w:color w:val="000000" w:themeColor="text1"/>
          <w:sz w:val="23"/>
          <w:szCs w:val="23"/>
        </w:rPr>
        <w:t>, perde, kolon, kiriş dâhil bütün beton donatılı/</w:t>
      </w:r>
      <w:proofErr w:type="spellStart"/>
      <w:r w:rsidRPr="000C5E6F">
        <w:rPr>
          <w:color w:val="000000" w:themeColor="text1"/>
          <w:sz w:val="23"/>
          <w:szCs w:val="23"/>
        </w:rPr>
        <w:t>donatısız</w:t>
      </w:r>
      <w:proofErr w:type="spellEnd"/>
      <w:r w:rsidRPr="000C5E6F">
        <w:rPr>
          <w:color w:val="000000" w:themeColor="text1"/>
          <w:sz w:val="23"/>
          <w:szCs w:val="23"/>
        </w:rPr>
        <w:t xml:space="preserve"> şantiye sahasından temizlenecektir.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lastRenderedPageBreak/>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2044994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 </w:t>
      </w:r>
      <w:r w:rsidRPr="003D6714">
        <w:rPr>
          <w:b/>
          <w:sz w:val="23"/>
          <w:szCs w:val="23"/>
        </w:rPr>
        <w:t>veya yıkım, hafriyat vb. işlerde çalıştığına dair ispatlayıcı  belge</w:t>
      </w:r>
      <w:r w:rsidR="00E7071C" w:rsidRPr="003D6714">
        <w:rPr>
          <w:b/>
          <w:sz w:val="23"/>
          <w:szCs w:val="23"/>
        </w:rPr>
        <w:t xml:space="preserve">(İş Deneyim Belgesi vs.) </w:t>
      </w:r>
      <w:r w:rsidRPr="003D6714">
        <w:rPr>
          <w:rFonts w:ascii="Arial" w:hAnsi="Arial" w:cs="Arial"/>
          <w:shd w:val="clear" w:color="auto" w:fill="FFFFFF"/>
        </w:rPr>
        <w:t xml:space="preserve"> </w:t>
      </w:r>
      <w:r w:rsidRPr="003D6714">
        <w:rPr>
          <w:b/>
          <w:sz w:val="23"/>
          <w:szCs w:val="23"/>
        </w:rPr>
        <w:t>sunulması zorunludur.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işyeri</w:t>
      </w:r>
      <w:r w:rsidRPr="000C5E6F">
        <w:rPr>
          <w:color w:val="000000" w:themeColor="text1"/>
          <w:spacing w:val="-2"/>
          <w:sz w:val="23"/>
          <w:szCs w:val="23"/>
        </w:rPr>
        <w:t xml:space="preserve"> </w:t>
      </w:r>
      <w:r w:rsidRPr="000C5E6F">
        <w:rPr>
          <w:color w:val="000000" w:themeColor="text1"/>
          <w:sz w:val="23"/>
          <w:szCs w:val="23"/>
        </w:rPr>
        <w:t>teslim</w:t>
      </w:r>
      <w:r w:rsidRPr="000C5E6F">
        <w:rPr>
          <w:color w:val="000000" w:themeColor="text1"/>
          <w:spacing w:val="-2"/>
          <w:sz w:val="23"/>
          <w:szCs w:val="23"/>
        </w:rPr>
        <w:t xml:space="preserve"> </w:t>
      </w:r>
      <w:r w:rsidRPr="000C5E6F">
        <w:rPr>
          <w:color w:val="000000" w:themeColor="text1"/>
          <w:sz w:val="23"/>
          <w:szCs w:val="23"/>
        </w:rPr>
        <w:t>tutanağı</w:t>
      </w:r>
      <w:r w:rsidRPr="000C5E6F">
        <w:rPr>
          <w:color w:val="000000" w:themeColor="text1"/>
          <w:spacing w:val="-2"/>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birlikte</w:t>
      </w:r>
      <w:r w:rsidRPr="000C5E6F">
        <w:rPr>
          <w:color w:val="000000" w:themeColor="text1"/>
          <w:spacing w:val="-3"/>
          <w:sz w:val="23"/>
          <w:szCs w:val="23"/>
        </w:rPr>
        <w:t xml:space="preserve"> </w:t>
      </w:r>
      <w:r w:rsidRPr="000C5E6F">
        <w:rPr>
          <w:color w:val="000000" w:themeColor="text1"/>
          <w:sz w:val="23"/>
          <w:szCs w:val="23"/>
        </w:rPr>
        <w:t>işe</w:t>
      </w:r>
      <w:r w:rsidRPr="000C5E6F">
        <w:rPr>
          <w:color w:val="000000" w:themeColor="text1"/>
          <w:spacing w:val="-1"/>
          <w:sz w:val="23"/>
          <w:szCs w:val="23"/>
        </w:rPr>
        <w:t xml:space="preserve"> </w:t>
      </w:r>
      <w:r w:rsidRPr="000C5E6F">
        <w:rPr>
          <w:color w:val="000000" w:themeColor="text1"/>
          <w:sz w:val="23"/>
          <w:szCs w:val="23"/>
        </w:rPr>
        <w:t>başlayacaktır.</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her türlü zarar ve 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 xml:space="preserve">bildirilecek, emniyet sağlandıktan sonra iş </w:t>
      </w:r>
      <w:r w:rsidR="00353FEA" w:rsidRPr="000C5E6F">
        <w:rPr>
          <w:color w:val="000000" w:themeColor="text1"/>
          <w:sz w:val="23"/>
          <w:szCs w:val="23"/>
        </w:rPr>
        <w:lastRenderedPageBreak/>
        <w:t>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dare 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0C5E6F" w:rsidRDefault="009E7E19" w:rsidP="00086CE5">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Belediyeden </w:t>
      </w:r>
      <w:r w:rsidR="00D41E3E" w:rsidRPr="000C5E6F">
        <w:rPr>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 xml:space="preserve">tarafından her </w:t>
      </w:r>
      <w:r w:rsidRPr="000C5E6F">
        <w:rPr>
          <w:color w:val="000000" w:themeColor="text1"/>
          <w:sz w:val="23"/>
          <w:szCs w:val="23"/>
        </w:rPr>
        <w:lastRenderedPageBreak/>
        <w:t>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25E0735F" w:rsidR="005164BB" w:rsidRPr="000C5E6F" w:rsidRDefault="005164B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Yüklenici yerinde ayrıştırma </w:t>
      </w:r>
      <w:proofErr w:type="spellStart"/>
      <w:proofErr w:type="gramStart"/>
      <w:r>
        <w:rPr>
          <w:color w:val="000000" w:themeColor="text1"/>
          <w:sz w:val="24"/>
          <w:szCs w:val="24"/>
        </w:rPr>
        <w:t>yapmacaktır.Yapılar</w:t>
      </w:r>
      <w:proofErr w:type="spellEnd"/>
      <w:proofErr w:type="gramEnd"/>
      <w:r>
        <w:rPr>
          <w:color w:val="000000" w:themeColor="text1"/>
          <w:sz w:val="24"/>
          <w:szCs w:val="24"/>
        </w:rPr>
        <w:t xml:space="preserve"> yıkıldıktan sonra döküm sahasına taşınacaktır.</w:t>
      </w:r>
      <w:bookmarkStart w:id="1" w:name="_GoBack"/>
      <w:bookmarkEnd w:id="1"/>
    </w:p>
    <w:p w14:paraId="38B90068" w14:textId="35CB5235" w:rsidR="00F34886" w:rsidRPr="000C5E6F" w:rsidRDefault="00F34886" w:rsidP="00086CE5">
      <w:pPr>
        <w:pStyle w:val="GvdeMetni"/>
        <w:spacing w:before="7"/>
        <w:jc w:val="both"/>
        <w:rPr>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w:t>
      </w:r>
      <w:r w:rsidR="002C7EF7">
        <w:rPr>
          <w:color w:val="000000" w:themeColor="text1"/>
          <w:sz w:val="23"/>
          <w:szCs w:val="23"/>
        </w:rPr>
        <w:lastRenderedPageBreak/>
        <w:t>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4DA29E8" w:rsidR="00DE4C83" w:rsidRPr="000C5E6F" w:rsidRDefault="0069228F"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7D035CF9" w:rsidR="00DE4C83" w:rsidRPr="000C5E6F" w:rsidRDefault="00107F84"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4A1DB358"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18088724" w:rsidR="00DE4C83" w:rsidRPr="000C5E6F" w:rsidRDefault="00FB440C"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DC37" w14:textId="77777777" w:rsidR="00CD7DD9" w:rsidRDefault="00CD7DD9">
      <w:r>
        <w:separator/>
      </w:r>
    </w:p>
  </w:endnote>
  <w:endnote w:type="continuationSeparator" w:id="0">
    <w:p w14:paraId="63250F00" w14:textId="77777777" w:rsidR="00CD7DD9" w:rsidRDefault="00CD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75B2DD7F"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5164BB">
                            <w:rPr>
                              <w:rFonts w:ascii="Calibri"/>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75B2DD7F"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5164BB">
                      <w:rPr>
                        <w:rFonts w:ascii="Calibri"/>
                        <w:noProof/>
                        <w:w w:val="99"/>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3EA6" w14:textId="77777777" w:rsidR="00CD7DD9" w:rsidRDefault="00CD7DD9">
      <w:r>
        <w:separator/>
      </w:r>
    </w:p>
  </w:footnote>
  <w:footnote w:type="continuationSeparator" w:id="0">
    <w:p w14:paraId="50CDA249" w14:textId="77777777" w:rsidR="00CD7DD9" w:rsidRDefault="00CD7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73F40"/>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1A0E"/>
    <w:rsid w:val="001A63B8"/>
    <w:rsid w:val="001B4EE3"/>
    <w:rsid w:val="001C40FC"/>
    <w:rsid w:val="001D3F41"/>
    <w:rsid w:val="001D539B"/>
    <w:rsid w:val="001E6DB4"/>
    <w:rsid w:val="001E7316"/>
    <w:rsid w:val="00201C13"/>
    <w:rsid w:val="00202C62"/>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955B1"/>
    <w:rsid w:val="002C7EF7"/>
    <w:rsid w:val="0030282C"/>
    <w:rsid w:val="00304143"/>
    <w:rsid w:val="003043C5"/>
    <w:rsid w:val="00321F55"/>
    <w:rsid w:val="00323F5F"/>
    <w:rsid w:val="003308BE"/>
    <w:rsid w:val="00335001"/>
    <w:rsid w:val="00353320"/>
    <w:rsid w:val="00353FEA"/>
    <w:rsid w:val="00363E43"/>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6D31"/>
    <w:rsid w:val="00584E44"/>
    <w:rsid w:val="005A0E11"/>
    <w:rsid w:val="005A31AC"/>
    <w:rsid w:val="005B1DCA"/>
    <w:rsid w:val="005B26F6"/>
    <w:rsid w:val="005B3B4D"/>
    <w:rsid w:val="005C09A6"/>
    <w:rsid w:val="005C16E4"/>
    <w:rsid w:val="005D10E9"/>
    <w:rsid w:val="005E617C"/>
    <w:rsid w:val="005F6242"/>
    <w:rsid w:val="00604D26"/>
    <w:rsid w:val="006061D0"/>
    <w:rsid w:val="006362DB"/>
    <w:rsid w:val="006424E8"/>
    <w:rsid w:val="0064427B"/>
    <w:rsid w:val="00653949"/>
    <w:rsid w:val="00661C55"/>
    <w:rsid w:val="00664F2C"/>
    <w:rsid w:val="00673E51"/>
    <w:rsid w:val="00676AE2"/>
    <w:rsid w:val="0068035D"/>
    <w:rsid w:val="0069228F"/>
    <w:rsid w:val="006B1141"/>
    <w:rsid w:val="006B2D71"/>
    <w:rsid w:val="006B3FEF"/>
    <w:rsid w:val="006C1CBF"/>
    <w:rsid w:val="006C79DE"/>
    <w:rsid w:val="006D2A3E"/>
    <w:rsid w:val="006E4CEE"/>
    <w:rsid w:val="00700AF5"/>
    <w:rsid w:val="0073047B"/>
    <w:rsid w:val="0073212E"/>
    <w:rsid w:val="007342EA"/>
    <w:rsid w:val="00742F8C"/>
    <w:rsid w:val="007735AE"/>
    <w:rsid w:val="007901E0"/>
    <w:rsid w:val="007926EF"/>
    <w:rsid w:val="007A09ED"/>
    <w:rsid w:val="007A1B56"/>
    <w:rsid w:val="007B452D"/>
    <w:rsid w:val="007B6291"/>
    <w:rsid w:val="007D050D"/>
    <w:rsid w:val="007D45D7"/>
    <w:rsid w:val="007D7DB1"/>
    <w:rsid w:val="007E69FB"/>
    <w:rsid w:val="007F13FB"/>
    <w:rsid w:val="0080138D"/>
    <w:rsid w:val="00801C1D"/>
    <w:rsid w:val="008066FD"/>
    <w:rsid w:val="00812789"/>
    <w:rsid w:val="0082513F"/>
    <w:rsid w:val="008338A3"/>
    <w:rsid w:val="00836C9B"/>
    <w:rsid w:val="008405B0"/>
    <w:rsid w:val="008455AF"/>
    <w:rsid w:val="00847509"/>
    <w:rsid w:val="00854AE7"/>
    <w:rsid w:val="00855579"/>
    <w:rsid w:val="00856FEE"/>
    <w:rsid w:val="00863416"/>
    <w:rsid w:val="008659C1"/>
    <w:rsid w:val="008716DB"/>
    <w:rsid w:val="00886E5A"/>
    <w:rsid w:val="008921A0"/>
    <w:rsid w:val="008976E3"/>
    <w:rsid w:val="008A112A"/>
    <w:rsid w:val="008C0FE5"/>
    <w:rsid w:val="008C1B71"/>
    <w:rsid w:val="008E616E"/>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9143E"/>
    <w:rsid w:val="00993459"/>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7482"/>
    <w:rsid w:val="00AC1955"/>
    <w:rsid w:val="00AC6B04"/>
    <w:rsid w:val="00AD25A5"/>
    <w:rsid w:val="00AD2C69"/>
    <w:rsid w:val="00AD32D9"/>
    <w:rsid w:val="00AE1C22"/>
    <w:rsid w:val="00AE2FC0"/>
    <w:rsid w:val="00AE5ECA"/>
    <w:rsid w:val="00AE6187"/>
    <w:rsid w:val="00B16384"/>
    <w:rsid w:val="00B31A22"/>
    <w:rsid w:val="00B41112"/>
    <w:rsid w:val="00B42FAF"/>
    <w:rsid w:val="00B64D4A"/>
    <w:rsid w:val="00B64E51"/>
    <w:rsid w:val="00B731EF"/>
    <w:rsid w:val="00B758EF"/>
    <w:rsid w:val="00B80D7D"/>
    <w:rsid w:val="00B8283B"/>
    <w:rsid w:val="00BA6869"/>
    <w:rsid w:val="00BB15A7"/>
    <w:rsid w:val="00BB75BE"/>
    <w:rsid w:val="00BE0484"/>
    <w:rsid w:val="00BF10AC"/>
    <w:rsid w:val="00BF7A7A"/>
    <w:rsid w:val="00C00AE4"/>
    <w:rsid w:val="00C03EB9"/>
    <w:rsid w:val="00C060E4"/>
    <w:rsid w:val="00C1118D"/>
    <w:rsid w:val="00C1605C"/>
    <w:rsid w:val="00C24F32"/>
    <w:rsid w:val="00C322F9"/>
    <w:rsid w:val="00C4115D"/>
    <w:rsid w:val="00C6013A"/>
    <w:rsid w:val="00C65606"/>
    <w:rsid w:val="00C660FA"/>
    <w:rsid w:val="00C75885"/>
    <w:rsid w:val="00C86C8D"/>
    <w:rsid w:val="00CA70F2"/>
    <w:rsid w:val="00CB0308"/>
    <w:rsid w:val="00CC2873"/>
    <w:rsid w:val="00CC5458"/>
    <w:rsid w:val="00CC60E4"/>
    <w:rsid w:val="00CD7DD9"/>
    <w:rsid w:val="00CE6F92"/>
    <w:rsid w:val="00CF5C00"/>
    <w:rsid w:val="00CF70A0"/>
    <w:rsid w:val="00D11A4D"/>
    <w:rsid w:val="00D21B87"/>
    <w:rsid w:val="00D243D0"/>
    <w:rsid w:val="00D3486F"/>
    <w:rsid w:val="00D34A16"/>
    <w:rsid w:val="00D41E3E"/>
    <w:rsid w:val="00D5266F"/>
    <w:rsid w:val="00D63FF3"/>
    <w:rsid w:val="00D75702"/>
    <w:rsid w:val="00D778ED"/>
    <w:rsid w:val="00D93529"/>
    <w:rsid w:val="00D94084"/>
    <w:rsid w:val="00D9445B"/>
    <w:rsid w:val="00DB22CB"/>
    <w:rsid w:val="00DB6434"/>
    <w:rsid w:val="00DC4A58"/>
    <w:rsid w:val="00DD0211"/>
    <w:rsid w:val="00DD1362"/>
    <w:rsid w:val="00DD1E71"/>
    <w:rsid w:val="00DD3D02"/>
    <w:rsid w:val="00DD689A"/>
    <w:rsid w:val="00DE4C83"/>
    <w:rsid w:val="00E02F24"/>
    <w:rsid w:val="00E37186"/>
    <w:rsid w:val="00E44320"/>
    <w:rsid w:val="00E453C2"/>
    <w:rsid w:val="00E470D2"/>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65B7"/>
    <w:rsid w:val="00F12F88"/>
    <w:rsid w:val="00F152C8"/>
    <w:rsid w:val="00F20A5E"/>
    <w:rsid w:val="00F27656"/>
    <w:rsid w:val="00F30FD0"/>
    <w:rsid w:val="00F3207C"/>
    <w:rsid w:val="00F332D8"/>
    <w:rsid w:val="00F34886"/>
    <w:rsid w:val="00F3672F"/>
    <w:rsid w:val="00F37974"/>
    <w:rsid w:val="00F470D5"/>
    <w:rsid w:val="00F51367"/>
    <w:rsid w:val="00F566A7"/>
    <w:rsid w:val="00F66759"/>
    <w:rsid w:val="00F82D45"/>
    <w:rsid w:val="00F87081"/>
    <w:rsid w:val="00FB3524"/>
    <w:rsid w:val="00FB440C"/>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0F35-D85A-4783-8E93-64118FC7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2902</Words>
  <Characters>16546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84</cp:revision>
  <cp:lastPrinted>2023-06-02T14:20:00Z</cp:lastPrinted>
  <dcterms:created xsi:type="dcterms:W3CDTF">2023-05-10T14:06:00Z</dcterms:created>
  <dcterms:modified xsi:type="dcterms:W3CDTF">2023-09-26T11:16:00Z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